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Юридическое лицо передает права на администрирование домена(ов) физическому лицу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 бланке организации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Исх.номер, дата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1.8468683371684"/>
        <w:gridCol w:w="7423.664942686454"/>
        <w:tblGridChange w:id="0">
          <w:tblGrid>
            <w:gridCol w:w="1601.8468683371684"/>
            <w:gridCol w:w="7423.664942686454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передающего права на домен(ы))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0.1533849823732"/>
        <w:gridCol w:w="7975.358426041249"/>
        <w:tblGridChange w:id="0">
          <w:tblGrid>
            <w:gridCol w:w="1050.1533849823732"/>
            <w:gridCol w:w="7975.358426041249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 лице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.8980811044735"/>
        <w:gridCol w:w="6189.613729919149"/>
        <w:tblGridChange w:id="0">
          <w:tblGrid>
            <w:gridCol w:w="2835.8980811044735"/>
            <w:gridCol w:w="6189.613729919149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(Устава, либо доверенности No______  )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просит передать права на администрирование домена(ов):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5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лица, которому передаются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3.7738700892953"/>
        <w:gridCol w:w="7481.7379409343275"/>
        <w:tblGridChange w:id="0">
          <w:tblGrid>
            <w:gridCol w:w="1543.7738700892953"/>
            <w:gridCol w:w="7481.737940934327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Договор 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                                                      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                            </w:t>
      </w:r>
      <w:r w:rsidDel="00000000" w:rsidR="00000000" w:rsidRPr="00000000">
        <w:rPr>
          <w:sz w:val="18"/>
          <w:szCs w:val="18"/>
          <w:rtl w:val="0"/>
        </w:rPr>
        <w:t xml:space="preserve"> (договор нового Администратора)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7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92.606278102638"/>
        <w:gridCol w:w="4432.905532920986"/>
        <w:tblGridChange w:id="0">
          <w:tblGrid>
            <w:gridCol w:w="4592.606278102638"/>
            <w:gridCol w:w="4432.905532920986"/>
          </w:tblGrid>
        </w:tblGridChange>
      </w:tblGrid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(место печати)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Свидетельства о внесении записи о юридическом лице в Единый государственный реестр юридических лиц (Свидетельство ОГРН)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